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D0" w:rsidRDefault="00853FD0"/>
    <w:p w:rsidR="00704339" w:rsidRPr="00267BFD" w:rsidRDefault="00704339" w:rsidP="005F7143">
      <w:pPr>
        <w:rPr>
          <w:rFonts w:ascii="Arial" w:hAnsi="Arial" w:cs="Arial"/>
          <w:b/>
        </w:rPr>
      </w:pPr>
      <w:r w:rsidRPr="00267BFD">
        <w:rPr>
          <w:rFonts w:ascii="Arial" w:hAnsi="Arial" w:cs="Arial"/>
          <w:b/>
          <w:highlight w:val="cyan"/>
        </w:rPr>
        <w:t>Instructional Activity</w:t>
      </w:r>
      <w:r w:rsidR="00750E8A" w:rsidRPr="00267BFD">
        <w:rPr>
          <w:rFonts w:ascii="Arial" w:hAnsi="Arial" w:cs="Arial"/>
          <w:b/>
        </w:rPr>
        <w:t>:</w:t>
      </w:r>
      <w:r w:rsidRPr="00267BFD">
        <w:rPr>
          <w:rFonts w:ascii="Arial" w:hAnsi="Arial" w:cs="Arial"/>
          <w:b/>
        </w:rPr>
        <w:t xml:space="preserve"> </w:t>
      </w:r>
      <w:r w:rsidR="006326E4" w:rsidRPr="00267BFD">
        <w:rPr>
          <w:rFonts w:ascii="Arial" w:hAnsi="Arial" w:cs="Arial"/>
          <w:b/>
        </w:rPr>
        <w:t>E</w:t>
      </w:r>
      <w:r w:rsidR="005F7143" w:rsidRPr="00267BFD">
        <w:rPr>
          <w:rFonts w:ascii="Arial" w:hAnsi="Arial" w:cs="Arial"/>
          <w:b/>
        </w:rPr>
        <w:t xml:space="preserve">ach of the tools in the Planning and Organization section of the Resource and Training Center within MY Access! </w:t>
      </w:r>
      <w:proofErr w:type="gramStart"/>
      <w:r w:rsidR="006326E4" w:rsidRPr="00267BFD">
        <w:rPr>
          <w:rFonts w:ascii="Arial" w:hAnsi="Arial" w:cs="Arial"/>
          <w:b/>
        </w:rPr>
        <w:t>are</w:t>
      </w:r>
      <w:proofErr w:type="gramEnd"/>
      <w:r w:rsidR="006326E4" w:rsidRPr="00267BFD">
        <w:rPr>
          <w:rFonts w:ascii="Arial" w:hAnsi="Arial" w:cs="Arial"/>
          <w:b/>
        </w:rPr>
        <w:t xml:space="preserve"> </w:t>
      </w:r>
      <w:r w:rsidR="00387C63" w:rsidRPr="00267BFD">
        <w:rPr>
          <w:rFonts w:ascii="Arial" w:hAnsi="Arial" w:cs="Arial"/>
          <w:b/>
        </w:rPr>
        <w:t>listed</w:t>
      </w:r>
      <w:r w:rsidR="00750E8A" w:rsidRPr="00267BFD">
        <w:rPr>
          <w:rFonts w:ascii="Arial" w:hAnsi="Arial" w:cs="Arial"/>
          <w:b/>
        </w:rPr>
        <w:t xml:space="preserve"> below. </w:t>
      </w:r>
      <w:r w:rsidR="005F7143" w:rsidRPr="00267BFD">
        <w:rPr>
          <w:rFonts w:ascii="Arial" w:hAnsi="Arial" w:cs="Arial"/>
          <w:b/>
        </w:rPr>
        <w:t xml:space="preserve">Rate the value of </w:t>
      </w:r>
      <w:r w:rsidR="00750E8A" w:rsidRPr="00267BFD">
        <w:rPr>
          <w:rFonts w:ascii="Arial" w:hAnsi="Arial" w:cs="Arial"/>
          <w:b/>
        </w:rPr>
        <w:t xml:space="preserve">each </w:t>
      </w:r>
      <w:r w:rsidR="005F7143" w:rsidRPr="00267BFD">
        <w:rPr>
          <w:rFonts w:ascii="Arial" w:hAnsi="Arial" w:cs="Arial"/>
          <w:b/>
        </w:rPr>
        <w:t xml:space="preserve">tool </w:t>
      </w:r>
      <w:r w:rsidR="00387C63" w:rsidRPr="00267BFD">
        <w:rPr>
          <w:rFonts w:ascii="Arial" w:hAnsi="Arial" w:cs="Arial"/>
          <w:b/>
        </w:rPr>
        <w:t xml:space="preserve">in </w:t>
      </w:r>
      <w:r w:rsidR="0003027F" w:rsidRPr="00267BFD">
        <w:rPr>
          <w:rFonts w:ascii="Arial" w:hAnsi="Arial" w:cs="Arial"/>
          <w:b/>
        </w:rPr>
        <w:t>terms of</w:t>
      </w:r>
      <w:r w:rsidR="005F7143" w:rsidRPr="00267BFD">
        <w:rPr>
          <w:rFonts w:ascii="Arial" w:hAnsi="Arial" w:cs="Arial"/>
          <w:b/>
        </w:rPr>
        <w:t xml:space="preserve"> your </w:t>
      </w:r>
      <w:proofErr w:type="gramStart"/>
      <w:r w:rsidR="005F7143" w:rsidRPr="00267BFD">
        <w:rPr>
          <w:rFonts w:ascii="Arial" w:hAnsi="Arial" w:cs="Arial"/>
          <w:b/>
        </w:rPr>
        <w:t>class</w:t>
      </w:r>
      <w:r w:rsidR="00575C41" w:rsidRPr="00267BFD">
        <w:rPr>
          <w:rFonts w:ascii="Arial" w:hAnsi="Arial" w:cs="Arial"/>
          <w:b/>
        </w:rPr>
        <w:t>(</w:t>
      </w:r>
      <w:proofErr w:type="spellStart"/>
      <w:proofErr w:type="gramEnd"/>
      <w:r w:rsidR="005F7143" w:rsidRPr="00267BFD">
        <w:rPr>
          <w:rFonts w:ascii="Arial" w:hAnsi="Arial" w:cs="Arial"/>
          <w:b/>
        </w:rPr>
        <w:t>es</w:t>
      </w:r>
      <w:proofErr w:type="spellEnd"/>
      <w:r w:rsidR="00575C41" w:rsidRPr="00267BFD">
        <w:rPr>
          <w:rFonts w:ascii="Arial" w:hAnsi="Arial" w:cs="Arial"/>
          <w:b/>
        </w:rPr>
        <w:t>)</w:t>
      </w:r>
      <w:r w:rsidR="005F7143" w:rsidRPr="00267BFD">
        <w:rPr>
          <w:rFonts w:ascii="Arial" w:hAnsi="Arial" w:cs="Arial"/>
          <w:b/>
        </w:rPr>
        <w:t>. Then give an example of when and how you might use this resource with your students.</w:t>
      </w:r>
      <w:r w:rsidR="00245DC3" w:rsidRPr="00267BFD">
        <w:rPr>
          <w:rFonts w:ascii="Arial" w:hAnsi="Arial" w:cs="Arial"/>
          <w:b/>
        </w:rPr>
        <w:t xml:space="preserve"> Use the blank sections to add other resources </w:t>
      </w:r>
      <w:r w:rsidR="00575C41" w:rsidRPr="00267BFD">
        <w:rPr>
          <w:rFonts w:ascii="Arial" w:hAnsi="Arial" w:cs="Arial"/>
          <w:b/>
        </w:rPr>
        <w:t xml:space="preserve">in </w:t>
      </w:r>
      <w:r w:rsidR="00285390" w:rsidRPr="00267BFD">
        <w:rPr>
          <w:rFonts w:ascii="Arial" w:hAnsi="Arial" w:cs="Arial"/>
          <w:b/>
        </w:rPr>
        <w:t xml:space="preserve">the </w:t>
      </w:r>
      <w:r w:rsidR="00245DC3" w:rsidRPr="00267BFD">
        <w:rPr>
          <w:rFonts w:ascii="Arial" w:hAnsi="Arial" w:cs="Arial"/>
          <w:b/>
        </w:rPr>
        <w:t>Planning and Organization</w:t>
      </w:r>
      <w:r w:rsidR="00285390" w:rsidRPr="00267BFD">
        <w:rPr>
          <w:rFonts w:ascii="Arial" w:hAnsi="Arial" w:cs="Arial"/>
          <w:b/>
        </w:rPr>
        <w:t xml:space="preserve"> section</w:t>
      </w:r>
      <w:r w:rsidR="00245DC3" w:rsidRPr="00267BFD">
        <w:rPr>
          <w:rFonts w:ascii="Arial" w:hAnsi="Arial" w:cs="Arial"/>
          <w:b/>
        </w:rPr>
        <w:t xml:space="preserve"> that you found useful. You may save this document to your computer and </w:t>
      </w:r>
      <w:r w:rsidR="00750E8A" w:rsidRPr="00267BFD">
        <w:rPr>
          <w:rFonts w:ascii="Arial" w:hAnsi="Arial" w:cs="Arial"/>
          <w:b/>
        </w:rPr>
        <w:t xml:space="preserve">type </w:t>
      </w:r>
      <w:r w:rsidR="00245DC3" w:rsidRPr="00267BFD">
        <w:rPr>
          <w:rFonts w:ascii="Arial" w:hAnsi="Arial" w:cs="Arial"/>
          <w:b/>
        </w:rPr>
        <w:t xml:space="preserve">directly into </w:t>
      </w:r>
      <w:r w:rsidR="00750E8A" w:rsidRPr="00267BFD">
        <w:rPr>
          <w:rFonts w:ascii="Arial" w:hAnsi="Arial" w:cs="Arial"/>
          <w:b/>
        </w:rPr>
        <w:t xml:space="preserve">the </w:t>
      </w:r>
      <w:r w:rsidR="0003027F" w:rsidRPr="00267BFD">
        <w:rPr>
          <w:rFonts w:ascii="Arial" w:hAnsi="Arial" w:cs="Arial"/>
          <w:b/>
        </w:rPr>
        <w:t>template</w:t>
      </w:r>
      <w:r w:rsidR="00245DC3" w:rsidRPr="00267BFD">
        <w:rPr>
          <w:rFonts w:ascii="Arial" w:hAnsi="Arial" w:cs="Arial"/>
          <w:b/>
        </w:rPr>
        <w:t>. The boxes</w:t>
      </w:r>
      <w:r w:rsidR="00387C63" w:rsidRPr="00267BFD">
        <w:rPr>
          <w:rFonts w:ascii="Arial" w:hAnsi="Arial" w:cs="Arial"/>
          <w:b/>
        </w:rPr>
        <w:t xml:space="preserve"> in the table</w:t>
      </w:r>
      <w:r w:rsidR="00245DC3" w:rsidRPr="00267BFD">
        <w:rPr>
          <w:rFonts w:ascii="Arial" w:hAnsi="Arial" w:cs="Arial"/>
          <w:b/>
        </w:rPr>
        <w:t xml:space="preserve"> will expand as needed.</w:t>
      </w:r>
    </w:p>
    <w:p w:rsidR="0003027F" w:rsidRPr="00267BFD" w:rsidRDefault="0003027F" w:rsidP="005F714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68"/>
        <w:gridCol w:w="2070"/>
        <w:gridCol w:w="8514"/>
      </w:tblGrid>
      <w:tr w:rsidR="005F7143" w:rsidRPr="00267BFD" w:rsidTr="00267BFD">
        <w:tc>
          <w:tcPr>
            <w:tcW w:w="3168" w:type="dxa"/>
            <w:shd w:val="clear" w:color="auto" w:fill="DAEEF3" w:themeFill="accent5" w:themeFillTint="33"/>
          </w:tcPr>
          <w:p w:rsidR="005F7143" w:rsidRPr="00267BFD" w:rsidRDefault="005F7143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  <w:b/>
              </w:rPr>
              <w:t>Tools/Resources</w:t>
            </w:r>
            <w:r w:rsidRPr="00267BFD">
              <w:rPr>
                <w:rFonts w:ascii="Arial" w:hAnsi="Arial" w:cs="Arial"/>
                <w:b/>
              </w:rPr>
              <w:tab/>
            </w:r>
          </w:p>
          <w:p w:rsidR="005F7143" w:rsidRPr="00267BFD" w:rsidRDefault="005F7143">
            <w:pPr>
              <w:rPr>
                <w:rFonts w:ascii="Arial" w:hAnsi="Arial" w:cs="Arial"/>
              </w:rPr>
            </w:pPr>
          </w:p>
          <w:p w:rsidR="005F7143" w:rsidRPr="00267BFD" w:rsidRDefault="005F7143">
            <w:pPr>
              <w:rPr>
                <w:rFonts w:ascii="Arial" w:hAnsi="Arial" w:cs="Arial"/>
              </w:rPr>
            </w:pPr>
          </w:p>
          <w:p w:rsidR="005F7143" w:rsidRPr="00267BFD" w:rsidRDefault="005F7143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DAEEF3" w:themeFill="accent5" w:themeFillTint="33"/>
          </w:tcPr>
          <w:p w:rsidR="00750E8A" w:rsidRPr="00267BFD" w:rsidRDefault="005F7143">
            <w:pPr>
              <w:rPr>
                <w:rFonts w:ascii="Arial" w:hAnsi="Arial" w:cs="Arial"/>
                <w:b/>
              </w:rPr>
            </w:pPr>
            <w:r w:rsidRPr="00267BFD">
              <w:rPr>
                <w:rFonts w:ascii="Arial" w:hAnsi="Arial" w:cs="Arial"/>
                <w:b/>
              </w:rPr>
              <w:t>Rating</w:t>
            </w:r>
            <w:r w:rsidR="007F6263" w:rsidRPr="00267BFD">
              <w:rPr>
                <w:rFonts w:ascii="Arial" w:hAnsi="Arial" w:cs="Arial"/>
                <w:b/>
              </w:rPr>
              <w:t xml:space="preserve"> </w:t>
            </w:r>
            <w:r w:rsidR="008132EB" w:rsidRPr="00267BFD">
              <w:rPr>
                <w:rFonts w:ascii="Arial" w:hAnsi="Arial" w:cs="Arial"/>
                <w:b/>
              </w:rPr>
              <w:t>(</w:t>
            </w:r>
            <w:r w:rsidR="007F6263" w:rsidRPr="00267BFD">
              <w:rPr>
                <w:rFonts w:ascii="Arial" w:hAnsi="Arial" w:cs="Arial"/>
                <w:b/>
              </w:rPr>
              <w:t>on a scale of 1 to 5</w:t>
            </w:r>
            <w:r w:rsidR="008132EB" w:rsidRPr="00267BFD">
              <w:rPr>
                <w:rFonts w:ascii="Arial" w:hAnsi="Arial" w:cs="Arial"/>
                <w:b/>
              </w:rPr>
              <w:t>):</w:t>
            </w:r>
            <w:r w:rsidRPr="00267BFD">
              <w:rPr>
                <w:rFonts w:ascii="Arial" w:hAnsi="Arial" w:cs="Arial"/>
                <w:b/>
              </w:rPr>
              <w:t xml:space="preserve"> </w:t>
            </w:r>
          </w:p>
          <w:p w:rsidR="002B4FE8" w:rsidRPr="00267BFD" w:rsidRDefault="005F7143">
            <w:pPr>
              <w:rPr>
                <w:rFonts w:ascii="Arial" w:hAnsi="Arial" w:cs="Arial"/>
                <w:b/>
              </w:rPr>
            </w:pPr>
            <w:r w:rsidRPr="00267BFD">
              <w:rPr>
                <w:rFonts w:ascii="Arial" w:hAnsi="Arial" w:cs="Arial"/>
                <w:b/>
              </w:rPr>
              <w:t xml:space="preserve">1 = </w:t>
            </w:r>
            <w:r w:rsidR="00750E8A" w:rsidRPr="00267BFD">
              <w:rPr>
                <w:rFonts w:ascii="Arial" w:hAnsi="Arial" w:cs="Arial"/>
                <w:b/>
              </w:rPr>
              <w:t>L</w:t>
            </w:r>
            <w:r w:rsidRPr="00267BFD">
              <w:rPr>
                <w:rFonts w:ascii="Arial" w:hAnsi="Arial" w:cs="Arial"/>
                <w:b/>
              </w:rPr>
              <w:t xml:space="preserve">ow </w:t>
            </w:r>
          </w:p>
          <w:p w:rsidR="005F7143" w:rsidRPr="00267BFD" w:rsidRDefault="005F7143">
            <w:pPr>
              <w:rPr>
                <w:rFonts w:ascii="Arial" w:hAnsi="Arial" w:cs="Arial"/>
                <w:b/>
              </w:rPr>
            </w:pPr>
            <w:r w:rsidRPr="00267BFD">
              <w:rPr>
                <w:rFonts w:ascii="Arial" w:hAnsi="Arial" w:cs="Arial"/>
                <w:b/>
              </w:rPr>
              <w:t xml:space="preserve">5 = </w:t>
            </w:r>
            <w:r w:rsidR="00750E8A" w:rsidRPr="00267BFD">
              <w:rPr>
                <w:rFonts w:ascii="Arial" w:hAnsi="Arial" w:cs="Arial"/>
                <w:b/>
              </w:rPr>
              <w:t>H</w:t>
            </w:r>
            <w:r w:rsidRPr="00267BFD">
              <w:rPr>
                <w:rFonts w:ascii="Arial" w:hAnsi="Arial" w:cs="Arial"/>
                <w:b/>
              </w:rPr>
              <w:t>igh</w:t>
            </w:r>
          </w:p>
        </w:tc>
        <w:tc>
          <w:tcPr>
            <w:tcW w:w="8514" w:type="dxa"/>
            <w:shd w:val="clear" w:color="auto" w:fill="DAEEF3" w:themeFill="accent5" w:themeFillTint="33"/>
          </w:tcPr>
          <w:p w:rsidR="005F7143" w:rsidRPr="00267BFD" w:rsidRDefault="005F7143" w:rsidP="00E14C58">
            <w:pPr>
              <w:rPr>
                <w:rFonts w:ascii="Arial" w:hAnsi="Arial" w:cs="Arial"/>
                <w:b/>
              </w:rPr>
            </w:pPr>
            <w:r w:rsidRPr="00267BFD">
              <w:rPr>
                <w:rFonts w:ascii="Arial" w:hAnsi="Arial" w:cs="Arial"/>
                <w:b/>
              </w:rPr>
              <w:t xml:space="preserve">   </w:t>
            </w:r>
            <w:r w:rsidR="00E14C58" w:rsidRPr="00267BFD">
              <w:rPr>
                <w:rFonts w:ascii="Arial" w:hAnsi="Arial" w:cs="Arial"/>
                <w:b/>
              </w:rPr>
              <w:t>Describe how</w:t>
            </w:r>
            <w:r w:rsidR="002B4FE8" w:rsidRPr="00267BFD">
              <w:rPr>
                <w:rFonts w:ascii="Arial" w:hAnsi="Arial" w:cs="Arial"/>
                <w:b/>
              </w:rPr>
              <w:t xml:space="preserve"> this resource relates to </w:t>
            </w:r>
            <w:r w:rsidR="00E14C58" w:rsidRPr="00267BFD">
              <w:rPr>
                <w:rFonts w:ascii="Arial" w:hAnsi="Arial" w:cs="Arial"/>
                <w:b/>
              </w:rPr>
              <w:t xml:space="preserve">your </w:t>
            </w:r>
            <w:r w:rsidR="002B4FE8" w:rsidRPr="00267BFD">
              <w:rPr>
                <w:rFonts w:ascii="Arial" w:hAnsi="Arial" w:cs="Arial"/>
                <w:b/>
              </w:rPr>
              <w:t>teaching.</w:t>
            </w:r>
            <w:r w:rsidRPr="00267BFD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</w:t>
            </w:r>
          </w:p>
        </w:tc>
      </w:tr>
      <w:tr w:rsidR="005F7143" w:rsidRPr="00267BFD" w:rsidTr="00267BFD">
        <w:tc>
          <w:tcPr>
            <w:tcW w:w="3168" w:type="dxa"/>
          </w:tcPr>
          <w:p w:rsidR="005F7143" w:rsidRPr="00267BFD" w:rsidRDefault="005F7143">
            <w:pP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2B4FE8" w:rsidRPr="00267BFD" w:rsidRDefault="002B4FE8">
            <w:pPr>
              <w:rPr>
                <w:rFonts w:ascii="Arial" w:hAnsi="Arial" w:cs="Arial"/>
              </w:rPr>
            </w:pPr>
            <w:r w:rsidRPr="00267BFD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Attacking a Prompt Prewriting Handout</w:t>
            </w:r>
          </w:p>
        </w:tc>
        <w:tc>
          <w:tcPr>
            <w:tcW w:w="2070" w:type="dxa"/>
          </w:tcPr>
          <w:p w:rsidR="005F7143" w:rsidRPr="00267BFD" w:rsidRDefault="005F7143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5F7143" w:rsidRPr="00267BFD" w:rsidRDefault="005F7143">
            <w:pPr>
              <w:rPr>
                <w:rFonts w:ascii="Arial" w:hAnsi="Arial" w:cs="Arial"/>
              </w:rPr>
            </w:pPr>
          </w:p>
        </w:tc>
      </w:tr>
      <w:tr w:rsidR="005F7143" w:rsidRPr="00267BFD" w:rsidTr="00267BFD">
        <w:tc>
          <w:tcPr>
            <w:tcW w:w="3168" w:type="dxa"/>
          </w:tcPr>
          <w:p w:rsidR="005F7143" w:rsidRPr="00267BFD" w:rsidRDefault="002B4FE8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Character Chart</w:t>
            </w:r>
          </w:p>
        </w:tc>
        <w:tc>
          <w:tcPr>
            <w:tcW w:w="2070" w:type="dxa"/>
          </w:tcPr>
          <w:p w:rsidR="005F7143" w:rsidRPr="00267BFD" w:rsidRDefault="005F7143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5F7143" w:rsidRPr="00267BFD" w:rsidRDefault="005F7143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Organizing Your Essay</w:t>
            </w: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Persuasive Topic Sentence Outline</w:t>
            </w: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Persuasive Writing Guide</w:t>
            </w: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Research</w:t>
            </w: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Understanding Prompt Vocabulary Prewriting Handout</w:t>
            </w: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  <w:r w:rsidRPr="00267BFD">
              <w:rPr>
                <w:rFonts w:ascii="Arial" w:hAnsi="Arial" w:cs="Arial"/>
              </w:rPr>
              <w:t>Writing Applications Prewriting Handout</w:t>
            </w: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B708DC" w:rsidRPr="00267BFD" w:rsidTr="00267BFD">
        <w:tc>
          <w:tcPr>
            <w:tcW w:w="3168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B708DC" w:rsidRPr="00267BFD" w:rsidRDefault="00B708DC">
            <w:pPr>
              <w:rPr>
                <w:rFonts w:ascii="Arial" w:hAnsi="Arial" w:cs="Arial"/>
              </w:rPr>
            </w:pPr>
          </w:p>
        </w:tc>
      </w:tr>
      <w:tr w:rsidR="00267BFD" w:rsidRPr="00267BFD" w:rsidTr="00267BFD">
        <w:tc>
          <w:tcPr>
            <w:tcW w:w="3168" w:type="dxa"/>
          </w:tcPr>
          <w:p w:rsidR="00267BFD" w:rsidRPr="00267BFD" w:rsidRDefault="00267B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67BFD" w:rsidRPr="00267BFD" w:rsidRDefault="00267BFD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267BFD" w:rsidRPr="00267BFD" w:rsidRDefault="00267BFD">
            <w:pPr>
              <w:rPr>
                <w:rFonts w:ascii="Arial" w:hAnsi="Arial" w:cs="Arial"/>
              </w:rPr>
            </w:pPr>
          </w:p>
        </w:tc>
      </w:tr>
      <w:tr w:rsidR="00267BFD" w:rsidRPr="00267BFD" w:rsidTr="00267BFD">
        <w:tc>
          <w:tcPr>
            <w:tcW w:w="3168" w:type="dxa"/>
          </w:tcPr>
          <w:p w:rsidR="00267BFD" w:rsidRPr="00267BFD" w:rsidRDefault="00267B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67BFD" w:rsidRPr="00267BFD" w:rsidRDefault="00267BFD">
            <w:pPr>
              <w:rPr>
                <w:rFonts w:ascii="Arial" w:hAnsi="Arial" w:cs="Arial"/>
              </w:rPr>
            </w:pPr>
          </w:p>
        </w:tc>
        <w:tc>
          <w:tcPr>
            <w:tcW w:w="8514" w:type="dxa"/>
          </w:tcPr>
          <w:p w:rsidR="00267BFD" w:rsidRPr="00267BFD" w:rsidRDefault="00267BFD">
            <w:pPr>
              <w:rPr>
                <w:rFonts w:ascii="Arial" w:hAnsi="Arial" w:cs="Arial"/>
              </w:rPr>
            </w:pPr>
          </w:p>
        </w:tc>
      </w:tr>
    </w:tbl>
    <w:p w:rsidR="00704339" w:rsidRDefault="00704339" w:rsidP="00A91738">
      <w:bookmarkStart w:id="0" w:name="_GoBack"/>
      <w:bookmarkEnd w:id="0"/>
    </w:p>
    <w:sectPr w:rsidR="00704339" w:rsidSect="00704339">
      <w:headerReference w:type="default" r:id="rId7"/>
      <w:footerReference w:type="default" r:id="rId8"/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FE" w:rsidRDefault="00221DFE">
      <w:r>
        <w:separator/>
      </w:r>
    </w:p>
  </w:endnote>
  <w:endnote w:type="continuationSeparator" w:id="0">
    <w:p w:rsidR="00221DFE" w:rsidRDefault="002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7D" w:rsidRDefault="005F7143" w:rsidP="00A6047D">
    <w:pPr>
      <w:pStyle w:val="Footer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COPYRIGHT © 2015 </w:t>
    </w:r>
    <w:r w:rsidR="00383C3A">
      <w:rPr>
        <w:sz w:val="16"/>
        <w:szCs w:val="16"/>
      </w:rPr>
      <w:t>by Vantage Learning.  All Rights Reserved.  No part of this work may be used, accessed, reproduced, or distributed in any form or by any means or stored in a database or any retrieval system, without the prior written permission of Vantage Learning.</w:t>
    </w:r>
  </w:p>
  <w:p w:rsidR="00383C3A" w:rsidRDefault="00383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FE" w:rsidRDefault="00221DFE">
      <w:r>
        <w:separator/>
      </w:r>
    </w:p>
  </w:footnote>
  <w:footnote w:type="continuationSeparator" w:id="0">
    <w:p w:rsidR="00221DFE" w:rsidRDefault="0022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3A" w:rsidRDefault="00DB2A18" w:rsidP="00A91738">
    <w:pPr>
      <w:ind w:left="720"/>
      <w:jc w:val="right"/>
    </w:pPr>
    <w:r>
      <w:rPr>
        <w:noProof/>
      </w:rPr>
      <w:drawing>
        <wp:inline distT="0" distB="0" distL="0" distR="0">
          <wp:extent cx="914400" cy="533400"/>
          <wp:effectExtent l="19050" t="0" r="0" b="0"/>
          <wp:docPr id="1" name="Picture 1" descr="produ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3C3A" w:rsidRPr="002C44DF" w:rsidRDefault="005F7143" w:rsidP="005F7143">
    <w:pPr>
      <w:ind w:left="72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Evaluatio</w:t>
    </w:r>
    <w:r w:rsidR="005F6772">
      <w:rPr>
        <w:rFonts w:ascii="Arial" w:hAnsi="Arial" w:cs="Arial"/>
        <w:b/>
        <w:sz w:val="28"/>
        <w:szCs w:val="28"/>
      </w:rPr>
      <w:t>n of Planning and Organization R</w:t>
    </w:r>
    <w:r>
      <w:rPr>
        <w:rFonts w:ascii="Arial" w:hAnsi="Arial" w:cs="Arial"/>
        <w:b/>
        <w:sz w:val="28"/>
        <w:szCs w:val="28"/>
      </w:rPr>
      <w:t>esources</w:t>
    </w:r>
  </w:p>
  <w:p w:rsidR="00383C3A" w:rsidRPr="00704339" w:rsidRDefault="005F7143" w:rsidP="005F7143">
    <w:pPr>
      <w:pStyle w:val="Header"/>
      <w:jc w:val="center"/>
      <w:rPr>
        <w:rFonts w:ascii="Trebuchet MS" w:hAnsi="Trebuchet MS"/>
        <w:sz w:val="32"/>
        <w:szCs w:val="32"/>
      </w:rPr>
    </w:pPr>
    <w:r>
      <w:rPr>
        <w:rFonts w:ascii="Trebuchet MS" w:hAnsi="Trebuchet MS"/>
        <w:sz w:val="28"/>
        <w:szCs w:val="28"/>
      </w:rPr>
      <w:t xml:space="preserve">Online </w:t>
    </w:r>
    <w:r w:rsidR="00750E8A">
      <w:rPr>
        <w:rFonts w:ascii="Trebuchet MS" w:hAnsi="Trebuchet MS"/>
        <w:sz w:val="28"/>
        <w:szCs w:val="28"/>
      </w:rPr>
      <w:t>C</w:t>
    </w:r>
    <w:r>
      <w:rPr>
        <w:rFonts w:ascii="Trebuchet MS" w:hAnsi="Trebuchet MS"/>
        <w:sz w:val="28"/>
        <w:szCs w:val="28"/>
      </w:rPr>
      <w:t>ourse</w:t>
    </w:r>
    <w:r w:rsidR="00426F7B" w:rsidRPr="00426F7B">
      <w:rPr>
        <w:rFonts w:ascii="Trebuchet MS" w:hAnsi="Trebuchet MS"/>
        <w:b/>
        <w:i/>
        <w:sz w:val="28"/>
        <w:szCs w:val="28"/>
      </w:rPr>
      <w:t xml:space="preserve"> Getting Started with MY Access!</w:t>
    </w:r>
    <w:r w:rsidR="00426F7B">
      <w:rPr>
        <w:rFonts w:ascii="Trebuchet MS" w:hAnsi="Trebuchet MS"/>
        <w:sz w:val="28"/>
        <w:szCs w:val="28"/>
      </w:rPr>
      <w:t xml:space="preserve"> </w:t>
    </w:r>
    <w:r w:rsidR="00750E8A">
      <w:rPr>
        <w:rFonts w:ascii="Trebuchet MS" w:hAnsi="Trebuchet MS"/>
        <w:sz w:val="28"/>
        <w:szCs w:val="28"/>
      </w:rPr>
      <w:t>-</w:t>
    </w:r>
    <w:r w:rsidR="00426F7B">
      <w:rPr>
        <w:rFonts w:ascii="Trebuchet MS" w:hAnsi="Trebuchet MS"/>
        <w:sz w:val="28"/>
        <w:szCs w:val="28"/>
      </w:rPr>
      <w:t xml:space="preserve"> </w:t>
    </w:r>
    <w:r>
      <w:rPr>
        <w:rFonts w:ascii="Trebuchet MS" w:hAnsi="Trebuchet MS"/>
        <w:sz w:val="28"/>
        <w:szCs w:val="28"/>
      </w:rPr>
      <w:t>Module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339"/>
    <w:rsid w:val="00023135"/>
    <w:rsid w:val="0003027F"/>
    <w:rsid w:val="00091C23"/>
    <w:rsid w:val="000C4776"/>
    <w:rsid w:val="000E2B77"/>
    <w:rsid w:val="000F0E47"/>
    <w:rsid w:val="000F43FB"/>
    <w:rsid w:val="001D549B"/>
    <w:rsid w:val="00221DFE"/>
    <w:rsid w:val="00245DC3"/>
    <w:rsid w:val="00267BFD"/>
    <w:rsid w:val="00276B75"/>
    <w:rsid w:val="00285390"/>
    <w:rsid w:val="002953D1"/>
    <w:rsid w:val="002B4FE8"/>
    <w:rsid w:val="002C1327"/>
    <w:rsid w:val="00383C3A"/>
    <w:rsid w:val="00387C63"/>
    <w:rsid w:val="003F07CF"/>
    <w:rsid w:val="00426F7B"/>
    <w:rsid w:val="004F0033"/>
    <w:rsid w:val="00575C41"/>
    <w:rsid w:val="005F6772"/>
    <w:rsid w:val="005F7143"/>
    <w:rsid w:val="006326E4"/>
    <w:rsid w:val="00704339"/>
    <w:rsid w:val="00750E8A"/>
    <w:rsid w:val="00757D48"/>
    <w:rsid w:val="007C1A7C"/>
    <w:rsid w:val="007E6E50"/>
    <w:rsid w:val="007F6263"/>
    <w:rsid w:val="008132EB"/>
    <w:rsid w:val="00843921"/>
    <w:rsid w:val="00853FD0"/>
    <w:rsid w:val="00871118"/>
    <w:rsid w:val="009D6D9D"/>
    <w:rsid w:val="00A6047D"/>
    <w:rsid w:val="00A9075D"/>
    <w:rsid w:val="00A91738"/>
    <w:rsid w:val="00B07A83"/>
    <w:rsid w:val="00B5112F"/>
    <w:rsid w:val="00B708DC"/>
    <w:rsid w:val="00DB2A18"/>
    <w:rsid w:val="00DE1A42"/>
    <w:rsid w:val="00E14C58"/>
    <w:rsid w:val="00E2320F"/>
    <w:rsid w:val="00E924F6"/>
    <w:rsid w:val="00F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043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43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F7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1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4F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FE8"/>
  </w:style>
  <w:style w:type="character" w:styleId="FollowedHyperlink">
    <w:name w:val="FollowedHyperlink"/>
    <w:basedOn w:val="DefaultParagraphFont"/>
    <w:rsid w:val="002B4F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50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0E8A"/>
  </w:style>
  <w:style w:type="paragraph" w:styleId="CommentSubject">
    <w:name w:val="annotation subject"/>
    <w:basedOn w:val="CommentText"/>
    <w:next w:val="CommentText"/>
    <w:link w:val="CommentSubjectChar"/>
    <w:rsid w:val="0075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0E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2015-08-14T20:23:00Z</dcterms:created>
  <dcterms:modified xsi:type="dcterms:W3CDTF">2015-08-14T20:23:00Z</dcterms:modified>
</cp:coreProperties>
</file>